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41.73228346456682" w:right="432.5984251968521"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Next Place Hotel</w:t>
      </w:r>
      <w:r w:rsidDel="00000000" w:rsidR="00000000" w:rsidRPr="00000000">
        <w:rPr>
          <w:rFonts w:ascii="Times New Roman" w:cs="Times New Roman" w:eastAsia="Times New Roman" w:hAnsi="Times New Roman"/>
          <w:rtl w:val="0"/>
        </w:rPr>
        <w:br w:type="textWrapping"/>
        <w:t xml:space="preserve">Brera &amp; Around the City</w:t>
        <w:br w:type="textWrapping"/>
        <w:t xml:space="preserve">Milano Design Week, 20–25 aprile 2026</w:t>
      </w:r>
    </w:p>
    <w:p w:rsidR="00000000" w:rsidDel="00000000" w:rsidP="00000000" w:rsidRDefault="00000000" w:rsidRPr="00000000" w14:paraId="00000002">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Milano, 25 marzo 2026 – Durante la Milano Design Week 2026 torna Next Place Hotel, il progetto ideato e organizzato da </w:t>
      </w:r>
      <w:r w:rsidDel="00000000" w:rsidR="00000000" w:rsidRPr="00000000">
        <w:rPr>
          <w:rFonts w:ascii="Times New Roman" w:cs="Times New Roman" w:eastAsia="Times New Roman" w:hAnsi="Times New Roman"/>
          <w:b w:val="1"/>
          <w:bCs w:val="1"/>
          <w:rtl w:val="0"/>
        </w:rPr>
        <w:t xml:space="preserve">Medelhan</w:t>
      </w:r>
      <w:r w:rsidDel="00000000" w:rsidR="00000000" w:rsidRPr="00000000">
        <w:rPr>
          <w:rFonts w:ascii="Times New Roman" w:cs="Times New Roman" w:eastAsia="Times New Roman" w:hAnsi="Times New Roman"/>
          <w:rtl w:val="0"/>
        </w:rPr>
        <w:t xml:space="preserve">, pensato per riunire aziende, architetti, designer e operatori del settore hospitality in un contesto dedicato al dialogo sul futuro degli spazi dell’ospitalità.</w:t>
      </w:r>
    </w:p>
    <w:p w:rsidR="00000000" w:rsidDel="00000000" w:rsidP="00000000" w:rsidRDefault="00000000" w:rsidRPr="00000000" w14:paraId="00000004">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centro del progetto si sviluppa il concetto di </w:t>
      </w:r>
      <w:r w:rsidDel="00000000" w:rsidR="00000000" w:rsidRPr="00000000">
        <w:rPr>
          <w:rFonts w:ascii="Times New Roman" w:cs="Times New Roman" w:eastAsia="Times New Roman" w:hAnsi="Times New Roman"/>
          <w:i w:val="1"/>
          <w:iCs w:val="1"/>
          <w:rtl w:val="0"/>
        </w:rPr>
        <w:t xml:space="preserve">next place of hospitality</w:t>
      </w:r>
      <w:r w:rsidDel="00000000" w:rsidR="00000000" w:rsidRPr="00000000">
        <w:rPr>
          <w:rFonts w:ascii="Times New Roman" w:cs="Times New Roman" w:eastAsia="Times New Roman" w:hAnsi="Times New Roman"/>
          <w:rtl w:val="0"/>
        </w:rPr>
        <w:t xml:space="preserve">, una riflessione concreta e immersiva su come evolveranno i luoghi dell’ospitalità nel prossimo futuro. Non più spazi convenzionali, ma ambienti ibridi, esperienziali e inaspettati: i </w:t>
      </w:r>
      <w:r w:rsidDel="00000000" w:rsidR="00000000" w:rsidRPr="00000000">
        <w:rPr>
          <w:rFonts w:ascii="Times New Roman" w:cs="Times New Roman" w:eastAsia="Times New Roman" w:hAnsi="Times New Roman"/>
          <w:i w:val="1"/>
          <w:iCs w:val="1"/>
          <w:rtl w:val="0"/>
        </w:rPr>
        <w:t xml:space="preserve">next places of hospitality</w:t>
      </w:r>
      <w:r w:rsidDel="00000000" w:rsidR="00000000" w:rsidRPr="00000000">
        <w:rPr>
          <w:rFonts w:ascii="Times New Roman" w:cs="Times New Roman" w:eastAsia="Times New Roman" w:hAnsi="Times New Roman"/>
          <w:rtl w:val="0"/>
        </w:rPr>
        <w:t xml:space="preserve"> sono destinazioni capaci di unire design, lifestyle e identità. In questo scenario, Next Place Hotel si afferma come piattaforma di riferimento.</w:t>
      </w:r>
    </w:p>
    <w:p w:rsidR="00000000" w:rsidDel="00000000" w:rsidP="00000000" w:rsidRDefault="00000000" w:rsidRPr="00000000" w14:paraId="00000006">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Next Place Hotel entra inoltre a far parte del </w:t>
      </w:r>
      <w:r w:rsidDel="00000000" w:rsidR="00000000" w:rsidRPr="00000000">
        <w:rPr>
          <w:rFonts w:ascii="Times New Roman" w:cs="Times New Roman" w:eastAsia="Times New Roman" w:hAnsi="Times New Roman"/>
          <w:b w:val="1"/>
          <w:bCs w:val="1"/>
          <w:rtl w:val="0"/>
        </w:rPr>
        <w:t xml:space="preserve">Brera Design District</w:t>
      </w:r>
      <w:r w:rsidDel="00000000" w:rsidR="00000000" w:rsidRPr="00000000">
        <w:rPr>
          <w:rFonts w:ascii="Times New Roman" w:cs="Times New Roman" w:eastAsia="Times New Roman" w:hAnsi="Times New Roman"/>
          <w:rtl w:val="0"/>
        </w:rPr>
        <w:t xml:space="preserve">, il circuito internazionale dedicato al design che conferma Brera come uno dei principali punti di riferimento per la Milano Design Week, rafforzando ulteriormente il posizionamento del progetto all’interno del panorama creativo milanese.</w:t>
      </w:r>
    </w:p>
    <w:p w:rsidR="00000000" w:rsidDel="00000000" w:rsidP="00000000" w:rsidRDefault="00000000" w:rsidRPr="00000000" w14:paraId="00000008">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progetto si sviluppa su due dimensioni complementari: </w:t>
      </w:r>
      <w:r w:rsidDel="00000000" w:rsidR="00000000" w:rsidRPr="00000000">
        <w:rPr>
          <w:rFonts w:ascii="Times New Roman" w:cs="Times New Roman" w:eastAsia="Times New Roman" w:hAnsi="Times New Roman"/>
          <w:b w:val="1"/>
          <w:bCs w:val="1"/>
          <w:rtl w:val="0"/>
        </w:rPr>
        <w:t xml:space="preserve">Next Place Brera</w:t>
      </w:r>
      <w:r w:rsidDel="00000000" w:rsidR="00000000" w:rsidRPr="00000000">
        <w:rPr>
          <w:rFonts w:ascii="Times New Roman" w:cs="Times New Roman" w:eastAsia="Times New Roman" w:hAnsi="Times New Roman"/>
          <w:rtl w:val="0"/>
        </w:rPr>
        <w:t xml:space="preserve">, hub curatoriale nel cuore del quartiere Brera, e </w:t>
      </w:r>
      <w:r w:rsidDel="00000000" w:rsidR="00000000" w:rsidRPr="00000000">
        <w:rPr>
          <w:rFonts w:ascii="Times New Roman" w:cs="Times New Roman" w:eastAsia="Times New Roman" w:hAnsi="Times New Roman"/>
          <w:b w:val="1"/>
          <w:bCs w:val="1"/>
          <w:rtl w:val="0"/>
        </w:rPr>
        <w:t xml:space="preserve">Around the City</w:t>
      </w:r>
      <w:r w:rsidDel="00000000" w:rsidR="00000000" w:rsidRPr="00000000">
        <w:rPr>
          <w:rFonts w:ascii="Times New Roman" w:cs="Times New Roman" w:eastAsia="Times New Roman" w:hAnsi="Times New Roman"/>
          <w:rtl w:val="0"/>
        </w:rPr>
        <w:t xml:space="preserve">, un circuito urbano che collega showroom e spazi selezionati della città, componendo un racconto tematico dedicato all’hospitality.</w:t>
      </w:r>
    </w:p>
    <w:p w:rsidR="00000000" w:rsidDel="00000000" w:rsidP="00000000" w:rsidRDefault="00000000" w:rsidRPr="00000000" w14:paraId="0000000A">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cuore dell’iniziativa è </w:t>
      </w:r>
      <w:r w:rsidDel="00000000" w:rsidR="00000000" w:rsidRPr="00000000">
        <w:rPr>
          <w:rFonts w:ascii="Times New Roman" w:cs="Times New Roman" w:eastAsia="Times New Roman" w:hAnsi="Times New Roman"/>
          <w:b w:val="1"/>
          <w:bCs w:val="1"/>
          <w:rtl w:val="0"/>
        </w:rPr>
        <w:t xml:space="preserve">Next Place Brera</w:t>
      </w:r>
      <w:r w:rsidDel="00000000" w:rsidR="00000000" w:rsidRPr="00000000">
        <w:rPr>
          <w:rFonts w:ascii="Times New Roman" w:cs="Times New Roman" w:eastAsia="Times New Roman" w:hAnsi="Times New Roman"/>
          <w:rtl w:val="0"/>
        </w:rPr>
        <w:t xml:space="preserve">, che trova sede in </w:t>
      </w:r>
      <w:r w:rsidDel="00000000" w:rsidR="00000000" w:rsidRPr="00000000">
        <w:rPr>
          <w:rFonts w:ascii="Times New Roman" w:cs="Times New Roman" w:eastAsia="Times New Roman" w:hAnsi="Times New Roman"/>
          <w:b w:val="1"/>
          <w:bCs w:val="1"/>
          <w:rtl w:val="0"/>
        </w:rPr>
        <w:t xml:space="preserve">Foro Buonaparte 70</w:t>
      </w:r>
      <w:r w:rsidDel="00000000" w:rsidR="00000000" w:rsidRPr="00000000">
        <w:rPr>
          <w:rFonts w:ascii="Times New Roman" w:cs="Times New Roman" w:eastAsia="Times New Roman" w:hAnsi="Times New Roman"/>
          <w:rtl w:val="0"/>
        </w:rPr>
        <w:t xml:space="preserve">, all’interno dello </w:t>
      </w:r>
      <w:r w:rsidDel="00000000" w:rsidR="00000000" w:rsidRPr="00000000">
        <w:rPr>
          <w:rFonts w:ascii="Times New Roman" w:cs="Times New Roman" w:eastAsia="Times New Roman" w:hAnsi="Times New Roman"/>
          <w:b w:val="1"/>
          <w:bCs w:val="1"/>
          <w:rtl w:val="0"/>
        </w:rPr>
        <w:t xml:space="preserve">Studio Magrone Nunziante</w:t>
      </w:r>
      <w:r w:rsidDel="00000000" w:rsidR="00000000" w:rsidRPr="00000000">
        <w:rPr>
          <w:rFonts w:ascii="Times New Roman" w:cs="Times New Roman" w:eastAsia="Times New Roman" w:hAnsi="Times New Roman"/>
          <w:rtl w:val="0"/>
        </w:rPr>
        <w:t xml:space="preserve">, il quale metterà a disposizione i propri spazi per ospitare il progetto. Lo spazio espositivo accoglierà aziende e designer internazionali, offrendo un contesto curato, coerente e funzionale alla valorizzazione delle soluzioni esposte.</w:t>
      </w:r>
    </w:p>
    <w:p w:rsidR="00000000" w:rsidDel="00000000" w:rsidP="00000000" w:rsidRDefault="00000000" w:rsidRPr="00000000" w14:paraId="0000000C">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 le aziende protagoniste dell’esposizione: </w:t>
      </w:r>
      <w:r w:rsidDel="00000000" w:rsidR="00000000" w:rsidRPr="00000000">
        <w:rPr>
          <w:rFonts w:ascii="Times New Roman" w:cs="Times New Roman" w:eastAsia="Times New Roman" w:hAnsi="Times New Roman"/>
          <w:b w:val="1"/>
          <w:bCs w:val="1"/>
          <w:rtl w:val="0"/>
        </w:rPr>
        <w:t xml:space="preserve">TM Italia, Imperfetto Lab, VDA, Karbony, Centro Giardinaggio San Fruttuoso, Biancoperla e Starset</w:t>
      </w:r>
      <w:r w:rsidDel="00000000" w:rsidR="00000000" w:rsidRPr="00000000">
        <w:rPr>
          <w:rFonts w:ascii="Times New Roman" w:cs="Times New Roman" w:eastAsia="Times New Roman" w:hAnsi="Times New Roman"/>
          <w:rtl w:val="0"/>
        </w:rPr>
        <w:t xml:space="preserve">, realtà che rappresentano eccellenze complementari nella definizione dei nuovi linguaggi dell’ospitalità contemporanea.</w:t>
      </w:r>
    </w:p>
    <w:p w:rsidR="00000000" w:rsidDel="00000000" w:rsidP="00000000" w:rsidRDefault="00000000" w:rsidRPr="00000000" w14:paraId="0000000E">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Fiore all’occhiello di Next Place Brera sarà anche sarà presente anche la </w:t>
      </w:r>
      <w:r w:rsidDel="00000000" w:rsidR="00000000" w:rsidRPr="00000000">
        <w:rPr>
          <w:rFonts w:ascii="Times New Roman" w:cs="Times New Roman" w:eastAsia="Times New Roman" w:hAnsi="Times New Roman"/>
          <w:b w:val="1"/>
          <w:bCs w:val="1"/>
          <w:rtl w:val="0"/>
        </w:rPr>
        <w:t xml:space="preserve">Touch Collection</w:t>
      </w:r>
      <w:r w:rsidDel="00000000" w:rsidR="00000000" w:rsidRPr="00000000">
        <w:rPr>
          <w:rFonts w:ascii="Times New Roman" w:cs="Times New Roman" w:eastAsia="Times New Roman" w:hAnsi="Times New Roman"/>
          <w:rtl w:val="0"/>
        </w:rPr>
        <w:t xml:space="preserve"> di </w:t>
      </w:r>
      <w:r w:rsidDel="00000000" w:rsidR="00000000" w:rsidRPr="00000000">
        <w:rPr>
          <w:rFonts w:ascii="Times New Roman" w:cs="Times New Roman" w:eastAsia="Times New Roman" w:hAnsi="Times New Roman"/>
          <w:b w:val="1"/>
          <w:bCs w:val="1"/>
          <w:rtl w:val="0"/>
        </w:rPr>
        <w:t xml:space="preserve">Poltrona Frau</w:t>
      </w:r>
      <w:r w:rsidDel="00000000" w:rsidR="00000000" w:rsidRPr="00000000">
        <w:rPr>
          <w:rFonts w:ascii="Times New Roman" w:cs="Times New Roman" w:eastAsia="Times New Roman" w:hAnsi="Times New Roman"/>
          <w:rtl w:val="0"/>
        </w:rPr>
        <w:t xml:space="preserve">, firmata da </w:t>
      </w:r>
      <w:r w:rsidDel="00000000" w:rsidR="00000000" w:rsidRPr="00000000">
        <w:rPr>
          <w:rFonts w:ascii="Times New Roman" w:cs="Times New Roman" w:eastAsia="Times New Roman" w:hAnsi="Times New Roman"/>
          <w:b w:val="1"/>
          <w:bCs w:val="1"/>
          <w:rtl w:val="0"/>
        </w:rPr>
        <w:t xml:space="preserve">Jean Nouvel</w:t>
      </w:r>
      <w:r w:rsidDel="00000000" w:rsidR="00000000" w:rsidRPr="00000000">
        <w:rPr>
          <w:rFonts w:ascii="Times New Roman" w:cs="Times New Roman" w:eastAsia="Times New Roman" w:hAnsi="Times New Roman"/>
          <w:rtl w:val="0"/>
        </w:rPr>
        <w:t xml:space="preserve">, , che riafferma una collaborazione di lunga data e alcuni dei capitoli più significativi della Business Unit Custom Interiors dell’azienda. La collezione mette al centro il contatto tra corpo e pelle, con forme morbide, prive di cuciture a vista, dove materia e sensualità si incontrano in un design che invita al gesto spontaneo della carezza (in inglese, </w:t>
      </w:r>
      <w:r w:rsidDel="00000000" w:rsidR="00000000" w:rsidRPr="00000000">
        <w:rPr>
          <w:rFonts w:ascii="Times New Roman" w:cs="Times New Roman" w:eastAsia="Times New Roman" w:hAnsi="Times New Roman"/>
          <w:i w:val="1"/>
          <w:iCs w:val="1"/>
          <w:rtl w:val="0"/>
        </w:rPr>
        <w:t xml:space="preserve">touch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0">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L’esposizione è affidata allo studio internazionale </w:t>
      </w:r>
      <w:r w:rsidDel="00000000" w:rsidR="00000000" w:rsidRPr="00000000">
        <w:rPr>
          <w:rFonts w:ascii="Times New Roman" w:cs="Times New Roman" w:eastAsia="Times New Roman" w:hAnsi="Times New Roman"/>
          <w:b w:val="1"/>
          <w:bCs w:val="1"/>
          <w:rtl w:val="0"/>
        </w:rPr>
        <w:t xml:space="preserve">OBMI</w:t>
      </w:r>
      <w:r w:rsidDel="00000000" w:rsidR="00000000" w:rsidRPr="00000000">
        <w:rPr>
          <w:rFonts w:ascii="Times New Roman" w:cs="Times New Roman" w:eastAsia="Times New Roman" w:hAnsi="Times New Roman"/>
          <w:rtl w:val="0"/>
        </w:rPr>
        <w:t xml:space="preserve">, che si posiziona come lead designer e curator dell’intero progetto sotto la direzione </w:t>
      </w:r>
      <w:r w:rsidDel="00000000" w:rsidR="00000000" w:rsidRPr="00000000">
        <w:rPr>
          <w:rFonts w:ascii="Times New Roman" w:cs="Times New Roman" w:eastAsia="Times New Roman" w:hAnsi="Times New Roman"/>
          <w:b w:val="1"/>
          <w:bCs w:val="1"/>
          <w:rtl w:val="0"/>
        </w:rPr>
        <w:t xml:space="preserve">di Jacqueline Tan Co – Senior Lead Designer di OBMI</w:t>
      </w:r>
      <w:r w:rsidDel="00000000" w:rsidR="00000000" w:rsidRPr="00000000">
        <w:rPr>
          <w:rFonts w:ascii="Times New Roman" w:cs="Times New Roman" w:eastAsia="Times New Roman" w:hAnsi="Times New Roman"/>
          <w:rtl w:val="0"/>
        </w:rPr>
        <w:t xml:space="preserve">. Jacqueline Tan Co</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non si limita al coordinamento progettuale, ma definisce una vera e propria visione curatoriale: l’integrazione delle aziende partecipanti avviene attraverso un approccio strategico che combina design, storytelling e spatial experience. Il contributo dello studio si traduce in un sistema coerente di relazioni tra brand, materiali e soluzioni tecnologiche, con l’obiettivo di costruire ambienti capaci di riflettere le evoluzioni contemporanee dell’hospitality. Il progetto espositivo diventa così una piattaforma narrativa, dove ogni elemento è parte di un disegno più ampio orientato all’innovazione e al posizionamento internazionale dei partecipanti.</w:t>
      </w:r>
    </w:p>
    <w:p w:rsidR="00000000" w:rsidDel="00000000" w:rsidP="00000000" w:rsidRDefault="00000000" w:rsidRPr="00000000" w14:paraId="00000011">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Project Partner </w:t>
      </w:r>
      <w:r w:rsidDel="00000000" w:rsidR="00000000" w:rsidRPr="00000000">
        <w:rPr>
          <w:rFonts w:ascii="Times New Roman" w:cs="Times New Roman" w:eastAsia="Times New Roman" w:hAnsi="Times New Roman"/>
          <w:rtl w:val="0"/>
        </w:rPr>
        <w:t xml:space="preserve">di Next Place Hotel è</w:t>
      </w:r>
      <w:r w:rsidDel="00000000" w:rsidR="00000000" w:rsidRPr="00000000">
        <w:rPr>
          <w:rFonts w:ascii="Times New Roman" w:cs="Times New Roman" w:eastAsia="Times New Roman" w:hAnsi="Times New Roman"/>
          <w:b w:val="1"/>
          <w:bCs w:val="1"/>
          <w:rtl w:val="0"/>
        </w:rPr>
        <w:t xml:space="preserve"> Terraluxe</w:t>
      </w:r>
      <w:r w:rsidDel="00000000" w:rsidR="00000000" w:rsidRPr="00000000">
        <w:rPr>
          <w:rFonts w:ascii="Times New Roman" w:cs="Times New Roman" w:eastAsia="Times New Roman" w:hAnsi="Times New Roman"/>
          <w:rtl w:val="0"/>
        </w:rPr>
        <w:t xml:space="preserve">, network che riunisce alcune delle migliori maestranze e manifatture italiane, le stesse che realizzano progetti bespoke per i più importanti brand del lusso a livello globale. Dalla falegnameria alle cucine, dai divani al marmo, dal parquet alle sedute, Terraluxe trasforma idee in interni senza tempo, fondati su precisione, eccellenza dei materiali e autentico savoir-faire italiano. Grazie a Terraluxe, i concept e gli ambienti presentati durante Next Place Hotel possono essere concretamente sviluppati e realizzati all’interno di strutture alberghiere reali.</w:t>
      </w:r>
    </w:p>
    <w:p w:rsidR="00000000" w:rsidDel="00000000" w:rsidP="00000000" w:rsidRDefault="00000000" w:rsidRPr="00000000" w14:paraId="00000013">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Accanto all’hub di Brera, </w:t>
      </w:r>
      <w:r w:rsidDel="00000000" w:rsidR="00000000" w:rsidRPr="00000000">
        <w:rPr>
          <w:rFonts w:ascii="Times New Roman" w:cs="Times New Roman" w:eastAsia="Times New Roman" w:hAnsi="Times New Roman"/>
          <w:b w:val="1"/>
          <w:bCs w:val="1"/>
          <w:rtl w:val="0"/>
        </w:rPr>
        <w:t xml:space="preserve">Around the City</w:t>
      </w:r>
      <w:r w:rsidDel="00000000" w:rsidR="00000000" w:rsidRPr="00000000">
        <w:rPr>
          <w:rFonts w:ascii="Times New Roman" w:cs="Times New Roman" w:eastAsia="Times New Roman" w:hAnsi="Times New Roman"/>
          <w:rtl w:val="0"/>
        </w:rPr>
        <w:t xml:space="preserve"> estende il progetto in un percorso urbano che coinvolge showroom e location selezionate, creando un circuito dedicato ai professionisti del settore durante tutta la settimana del design.</w:t>
      </w:r>
    </w:p>
    <w:p w:rsidR="00000000" w:rsidDel="00000000" w:rsidP="00000000" w:rsidRDefault="00000000" w:rsidRPr="00000000" w14:paraId="00000015">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programma di Next Place Hotel prevede </w:t>
      </w:r>
      <w:r w:rsidDel="00000000" w:rsidR="00000000" w:rsidRPr="00000000">
        <w:rPr>
          <w:rFonts w:ascii="Times New Roman" w:cs="Times New Roman" w:eastAsia="Times New Roman" w:hAnsi="Times New Roman"/>
          <w:b w:val="1"/>
          <w:bCs w:val="1"/>
          <w:rtl w:val="0"/>
        </w:rPr>
        <w:t xml:space="preserve">talk, incontri e momenti di networking con architetti, gruppi alberghieri, developer e decision maker dei principali mercati internazionali</w:t>
      </w:r>
      <w:r w:rsidDel="00000000" w:rsidR="00000000" w:rsidRPr="00000000">
        <w:rPr>
          <w:rFonts w:ascii="Times New Roman" w:cs="Times New Roman" w:eastAsia="Times New Roman" w:hAnsi="Times New Roman"/>
          <w:rtl w:val="0"/>
        </w:rPr>
        <w:t xml:space="preserve">. Tra gli appuntamenti in calendario: un talk presso lo showroom RBM durante il pranzo di mercoledì 22 aprile e un incontro presso lo showroom Imperfetto Lab nella mattinata di giovedì 23 aprile.</w:t>
      </w:r>
    </w:p>
    <w:p w:rsidR="00000000" w:rsidDel="00000000" w:rsidP="00000000" w:rsidRDefault="00000000" w:rsidRPr="00000000" w14:paraId="00000017">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 i momenti speciali della settimana, </w:t>
      </w:r>
      <w:r w:rsidDel="00000000" w:rsidR="00000000" w:rsidRPr="00000000">
        <w:rPr>
          <w:rFonts w:ascii="Times New Roman" w:cs="Times New Roman" w:eastAsia="Times New Roman" w:hAnsi="Times New Roman"/>
          <w:b w:val="1"/>
          <w:bCs w:val="1"/>
          <w:rtl w:val="0"/>
        </w:rPr>
        <w:t xml:space="preserve">Designight Privé </w:t>
      </w:r>
      <w:r w:rsidDel="00000000" w:rsidR="00000000" w:rsidRPr="00000000">
        <w:rPr>
          <w:rFonts w:ascii="Times New Roman" w:cs="Times New Roman" w:eastAsia="Times New Roman" w:hAnsi="Times New Roman"/>
          <w:b w:val="1"/>
          <w:bCs w:val="1"/>
          <w:i w:val="1"/>
          <w:iCs w:val="1"/>
          <w:rtl w:val="0"/>
        </w:rPr>
        <w:t xml:space="preserve">Brera Edition</w:t>
      </w:r>
      <w:r w:rsidDel="00000000" w:rsidR="00000000" w:rsidRPr="00000000">
        <w:rPr>
          <w:rFonts w:ascii="Times New Roman" w:cs="Times New Roman" w:eastAsia="Times New Roman" w:hAnsi="Times New Roman"/>
          <w:rtl w:val="0"/>
        </w:rPr>
        <w:t xml:space="preserve">, in programma mercoledì 22 aprile presso la sede di Foro Buonaparte 70. Una serata esclusiva nel cuore del distretto del design milanese, all’interno dell’esperienza immersiva di Next Place Hotel: uno spazio dove design, atmosfera e innovazione si incontrano, dando vita a un ambiente dinamico in cui idee e connessioni prendono forma. L’evento riunirà protagonisti dei settori Architecture &amp; Design, Real Estate e Hospitality, creando un’occasione unica di networking ad alto livello. Durante la serata verrà inoltre presentato </w:t>
      </w:r>
      <w:r w:rsidDel="00000000" w:rsidR="00000000" w:rsidRPr="00000000">
        <w:rPr>
          <w:rFonts w:ascii="Times New Roman" w:cs="Times New Roman" w:eastAsia="Times New Roman" w:hAnsi="Times New Roman"/>
          <w:b w:val="1"/>
          <w:bCs w:val="1"/>
          <w:rtl w:val="0"/>
        </w:rPr>
        <w:t xml:space="preserve">il lancio di un prodotto speciale ispirato alla tradizione della cucina milanese</w:t>
      </w:r>
      <w:r w:rsidDel="00000000" w:rsidR="00000000" w:rsidRPr="00000000">
        <w:rPr>
          <w:rFonts w:ascii="Times New Roman" w:cs="Times New Roman" w:eastAsia="Times New Roman" w:hAnsi="Times New Roman"/>
          <w:rtl w:val="0"/>
        </w:rPr>
        <w:t xml:space="preserve">. L’esperienza sarà accompagnata da </w:t>
      </w:r>
      <w:r w:rsidDel="00000000" w:rsidR="00000000" w:rsidRPr="00000000">
        <w:rPr>
          <w:rFonts w:ascii="Times New Roman" w:cs="Times New Roman" w:eastAsia="Times New Roman" w:hAnsi="Times New Roman"/>
          <w:b w:val="1"/>
          <w:bCs w:val="1"/>
          <w:rtl w:val="0"/>
        </w:rPr>
        <w:t xml:space="preserve">Numero Uno Gin</w:t>
      </w:r>
      <w:r w:rsidDel="00000000" w:rsidR="00000000" w:rsidRPr="00000000">
        <w:rPr>
          <w:rFonts w:ascii="Times New Roman" w:cs="Times New Roman" w:eastAsia="Times New Roman" w:hAnsi="Times New Roman"/>
          <w:rtl w:val="0"/>
        </w:rPr>
        <w:t xml:space="preserve">, sponsor F&amp;B della serata.</w:t>
      </w:r>
    </w:p>
    <w:p w:rsidR="00000000" w:rsidDel="00000000" w:rsidP="00000000" w:rsidRDefault="00000000" w:rsidRPr="00000000" w14:paraId="00000019">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L’iniziativa nasce dalla visione di Medelhan di creare uno spazio di dialogo qualificato tra chi progetta, chi produce e chi sviluppa i nuovi luoghi dell’abitare temporaneo. Oggi l’hospitality non riguarda più soltanto l’hotel tradizionale, ma include branded residences, sviluppi mixed-use e nuovi ambienti lifestyle, dove design, architettura e investimento immobiliare convergono.</w:t>
      </w:r>
    </w:p>
    <w:p w:rsidR="00000000" w:rsidDel="00000000" w:rsidP="00000000" w:rsidRDefault="00000000" w:rsidRPr="00000000" w14:paraId="0000001B">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ind w:left="-141.73228346456682" w:right="432.598425196852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questo contesto, Next Place Hotel si conferma come piattaforma di incontro per la comunità internazionale che sta ridefinendo il modo di vivere, viaggiare e abitare gli spazi dell’ospitalità.</w:t>
      </w:r>
    </w:p>
    <w:p w:rsidR="00000000" w:rsidDel="00000000" w:rsidP="00000000" w:rsidRDefault="00000000" w:rsidRPr="00000000" w14:paraId="0000001D">
      <w:pPr>
        <w:ind w:left="-141.73228346456682" w:right="432.598425196852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ind w:left="-141.73228346456682" w:right="432.5984251968521" w:firstLine="0"/>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F">
      <w:pPr>
        <w:ind w:left="-141.73228346456682" w:right="432.5984251968521"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Informazioni:</w:t>
      </w:r>
      <w:r w:rsidDel="00000000" w:rsidR="00000000" w:rsidRPr="00000000">
        <w:rPr>
          <w:rFonts w:ascii="Times New Roman" w:cs="Times New Roman" w:eastAsia="Times New Roman" w:hAnsi="Times New Roman"/>
          <w:rtl w:val="0"/>
        </w:rPr>
        <w:br w:type="textWrapping"/>
        <w:t xml:space="preserve">Next Place Hotel – Brera &amp; Around the City</w:t>
        <w:br w:type="textWrapping"/>
        <w:t xml:space="preserve">Date: 20–25 aprile 2026</w:t>
        <w:br w:type="textWrapping"/>
        <w:t xml:space="preserve">Location principale: Foro Buonaparte 70, Milano</w:t>
      </w:r>
    </w:p>
    <w:p w:rsidR="00000000" w:rsidDel="00000000" w:rsidP="00000000" w:rsidRDefault="00000000" w:rsidRPr="00000000" w14:paraId="00000020">
      <w:pPr>
        <w:ind w:left="-141.73228346456682" w:right="432.5984251968521" w:firstLine="0"/>
        <w:rPr>
          <w:rFonts w:ascii="Times New Roman" w:cs="Times New Roman" w:eastAsia="Times New Roman" w:hAnsi="Times New Roman"/>
        </w:rPr>
      </w:pPr>
      <w:hyperlink r:id="rId7">
        <w:r w:rsidDel="00000000" w:rsidR="00000000" w:rsidRPr="00000000">
          <w:rPr>
            <w:rFonts w:ascii="Times New Roman" w:cs="Times New Roman" w:eastAsia="Times New Roman" w:hAnsi="Times New Roman"/>
            <w:color w:val="0563c1"/>
            <w:u w:val="single"/>
            <w:rtl w:val="0"/>
          </w:rPr>
          <w:t xml:space="preserve">www.nextplacehotel.com</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1">
      <w:pPr>
        <w:ind w:left="-141.73228346456682" w:right="432.5984251968521" w:firstLine="0"/>
        <w:jc w:val="both"/>
        <w:rPr>
          <w:rFonts w:ascii="Times New Roman" w:cs="Times New Roman" w:eastAsia="Times New Roman" w:hAnsi="Times New Roman"/>
        </w:rPr>
      </w:pPr>
      <w:r w:rsidDel="00000000" w:rsidR="00000000" w:rsidRPr="00000000">
        <w:rPr>
          <w:rtl w:val="0"/>
        </w:rPr>
      </w:r>
    </w:p>
    <w:sectPr>
      <w:headerReference r:id="rId8" w:type="default"/>
      <w:footerReference r:id="rId9" w:type="default"/>
      <w:pgSz w:h="16840" w:w="11900" w:orient="portrait"/>
      <w:pgMar w:bottom="1134" w:top="1417" w:left="1559.0551181102362"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ind w:left="-141.73228346456682" w:firstLine="0"/>
      <w:rPr/>
    </w:pPr>
    <w:r w:rsidDel="00000000" w:rsidR="00000000" w:rsidRPr="00000000">
      <w:rPr/>
      <w:drawing>
        <wp:inline distB="114300" distT="114300" distL="114300" distR="114300">
          <wp:extent cx="513397" cy="324965"/>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13397" cy="32496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ind w:left="-141.73228346456682" w:right="432.5984251968521" w:firstLine="0"/>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-99059</wp:posOffset>
          </wp:positionH>
          <wp:positionV relativeFrom="paragraph">
            <wp:posOffset>19051</wp:posOffset>
          </wp:positionV>
          <wp:extent cx="929640" cy="952500"/>
          <wp:effectExtent b="0" l="0" r="0" t="0"/>
          <wp:wrapNone/>
          <wp:docPr id="1" name="image2.png"/>
          <a:graphic>
            <a:graphicData uri="http://schemas.openxmlformats.org/drawingml/2006/picture">
              <pic:pic>
                <pic:nvPicPr>
                  <pic:cNvPr id="0" name="image2.png"/>
                  <pic:cNvPicPr preferRelativeResize="0"/>
                </pic:nvPicPr>
                <pic:blipFill>
                  <a:blip r:embed="rId1"/>
                  <a:srcRect b="0" l="7048" r="0" t="0"/>
                  <a:stretch>
                    <a:fillRect/>
                  </a:stretch>
                </pic:blipFill>
                <pic:spPr>
                  <a:xfrm>
                    <a:off x="0" y="0"/>
                    <a:ext cx="929640" cy="952500"/>
                  </a:xfrm>
                  <a:prstGeom prst="rect"/>
                  <a:ln/>
                </pic:spPr>
              </pic:pic>
            </a:graphicData>
          </a:graphic>
        </wp:anchor>
      </w:drawing>
    </w:r>
  </w:p>
  <w:p w:rsidR="00000000" w:rsidDel="00000000" w:rsidP="00000000" w:rsidRDefault="00000000" w:rsidRPr="00000000" w14:paraId="00000023">
    <w:pPr>
      <w:ind w:left="-141.73228346456682" w:right="432.5984251968521" w:firstLine="0"/>
      <w:jc w:val="right"/>
      <w:rPr>
        <w:b w:val="1"/>
        <w:bCs w:val="1"/>
        <w:color w:val="13280d"/>
        <w:sz w:val="20"/>
        <w:szCs w:val="20"/>
      </w:rPr>
    </w:pPr>
    <w:r w:rsidDel="00000000" w:rsidR="00000000" w:rsidRPr="00000000">
      <w:rPr>
        <w:b w:val="1"/>
        <w:bCs w:val="1"/>
        <w:color w:val="13280d"/>
        <w:sz w:val="20"/>
        <w:szCs w:val="20"/>
        <w:rtl w:val="0"/>
      </w:rPr>
      <w:t xml:space="preserve">FORO BUONAPARTE, 70</w:t>
    </w:r>
  </w:p>
  <w:p w:rsidR="00000000" w:rsidDel="00000000" w:rsidP="00000000" w:rsidRDefault="00000000" w:rsidRPr="00000000" w14:paraId="00000024">
    <w:pPr>
      <w:ind w:left="-141.73228346456682" w:right="432.5984251968521" w:firstLine="0"/>
      <w:jc w:val="right"/>
      <w:rPr>
        <w:b w:val="1"/>
        <w:bCs w:val="1"/>
        <w:color w:val="13280d"/>
        <w:sz w:val="20"/>
        <w:szCs w:val="20"/>
      </w:rPr>
    </w:pPr>
    <w:r w:rsidDel="00000000" w:rsidR="00000000" w:rsidRPr="00000000">
      <w:rPr>
        <w:b w:val="1"/>
        <w:bCs w:val="1"/>
        <w:color w:val="13280d"/>
        <w:sz w:val="20"/>
        <w:szCs w:val="20"/>
        <w:rtl w:val="0"/>
      </w:rPr>
      <w:t xml:space="preserve">20—25, APRIL. MILANO</w:t>
    </w:r>
  </w:p>
  <w:p w:rsidR="00000000" w:rsidDel="00000000" w:rsidP="00000000" w:rsidRDefault="00000000" w:rsidRPr="00000000" w14:paraId="00000025">
    <w:pPr>
      <w:ind w:left="-141.73228346456682" w:right="432.5984251968521" w:firstLine="0"/>
      <w:rPr/>
    </w:pPr>
    <w:r w:rsidDel="00000000" w:rsidR="00000000" w:rsidRPr="00000000">
      <w:rPr>
        <w:rtl w:val="0"/>
      </w:rPr>
    </w:r>
  </w:p>
  <w:p w:rsidR="00000000" w:rsidDel="00000000" w:rsidP="00000000" w:rsidRDefault="00000000" w:rsidRPr="00000000" w14:paraId="00000026">
    <w:pPr>
      <w:ind w:left="-141.73228346456682" w:right="432.5984251968521" w:firstLine="0"/>
      <w:rPr/>
    </w:pPr>
    <w:r w:rsidDel="00000000" w:rsidR="00000000" w:rsidRPr="00000000">
      <w:rPr>
        <w:rtl w:val="0"/>
      </w:rPr>
    </w:r>
  </w:p>
  <w:p w:rsidR="00000000" w:rsidDel="00000000" w:rsidP="00000000" w:rsidRDefault="00000000" w:rsidRPr="00000000" w14:paraId="00000027">
    <w:pPr>
      <w:ind w:left="-141.73228346456682" w:right="432.5984251968521" w:firstLine="0"/>
      <w:rPr/>
    </w:pPr>
    <w:r w:rsidDel="00000000" w:rsidR="00000000" w:rsidRPr="00000000">
      <w:rPr>
        <w:rtl w:val="0"/>
      </w:rPr>
    </w:r>
  </w:p>
  <w:p w:rsidR="00000000" w:rsidDel="00000000" w:rsidP="00000000" w:rsidRDefault="00000000" w:rsidRPr="00000000" w14:paraId="00000028">
    <w:pPr>
      <w:ind w:left="-141.73228346456682" w:right="432.5984251968521" w:firstLine="0"/>
      <w:rPr/>
    </w:pPr>
    <w:r w:rsidDel="00000000" w:rsidR="00000000" w:rsidRPr="00000000">
      <w:rPr>
        <w:rtl w:val="0"/>
      </w:rPr>
    </w:r>
  </w:p>
  <w:p w:rsidR="00000000" w:rsidDel="00000000" w:rsidP="00000000" w:rsidRDefault="00000000" w:rsidRPr="00000000" w14:paraId="00000029">
    <w:pPr>
      <w:ind w:left="-141.73228346456682" w:right="432.5984251968521" w:firstLine="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basedOn w:val="Carpredefinitoparagrafo"/>
    <w:link w:val="Titolo1"/>
    <w:uiPriority w:val="9"/>
    <w:rsid w:val="00BC09F6"/>
    <w:rPr>
      <w:rFonts w:ascii="Times New Roman" w:cs="Times New Roman" w:eastAsia="Times New Roman" w:hAnsi="Times New Roman"/>
      <w:b w:val="1"/>
      <w:bCs w:val="1"/>
      <w:kern w:val="36"/>
      <w:sz w:val="48"/>
      <w:szCs w:val="48"/>
      <w:lang w:eastAsia="it-IT"/>
    </w:rPr>
  </w:style>
  <w:style w:type="character" w:styleId="Titolo2Carattere" w:customStyle="1">
    <w:name w:val="Titolo 2 Carattere"/>
    <w:basedOn w:val="Carpredefinitoparagrafo"/>
    <w:link w:val="Titolo2"/>
    <w:uiPriority w:val="9"/>
    <w:semiHidden w:val="1"/>
    <w:rsid w:val="00BC09F6"/>
    <w:rPr>
      <w:rFonts w:asciiTheme="majorHAnsi" w:cstheme="majorBidi" w:eastAsiaTheme="majorEastAsia" w:hAnsiTheme="majorHAnsi"/>
      <w:color w:val="2f5496" w:themeColor="accent1" w:themeShade="0000BF"/>
      <w:sz w:val="26"/>
      <w:szCs w:val="26"/>
    </w:rPr>
  </w:style>
  <w:style w:type="character" w:styleId="Titolo3Carattere" w:customStyle="1">
    <w:name w:val="Titolo 3 Carattere"/>
    <w:basedOn w:val="Carpredefinitoparagrafo"/>
    <w:link w:val="Titolo3"/>
    <w:uiPriority w:val="9"/>
    <w:semiHidden w:val="1"/>
    <w:rsid w:val="00BC09F6"/>
    <w:rPr>
      <w:rFonts w:asciiTheme="majorHAnsi" w:cstheme="majorBidi" w:eastAsiaTheme="majorEastAsia" w:hAnsiTheme="majorHAnsi"/>
      <w:color w:val="1f3763" w:themeColor="accent1" w:themeShade="00007F"/>
    </w:rPr>
  </w:style>
  <w:style w:type="character" w:styleId="Enfasigrassetto">
    <w:name w:val="Strong"/>
    <w:basedOn w:val="Carpredefinitoparagrafo"/>
    <w:uiPriority w:val="22"/>
    <w:qFormat w:val="1"/>
    <w:rsid w:val="00BC09F6"/>
    <w:rPr>
      <w:b w:val="1"/>
      <w:bCs w:val="1"/>
    </w:rPr>
  </w:style>
  <w:style w:type="character" w:styleId="Enfasicorsivo">
    <w:name w:val="Emphasis"/>
    <w:basedOn w:val="Carpredefinitoparagrafo"/>
    <w:uiPriority w:val="20"/>
    <w:qFormat w:val="1"/>
    <w:rsid w:val="00BC09F6"/>
    <w:rPr>
      <w:i w:val="1"/>
      <w:iCs w:val="1"/>
    </w:rPr>
  </w:style>
  <w:style w:type="character" w:styleId="Collegamentoipertestuale">
    <w:name w:val="Hyperlink"/>
    <w:basedOn w:val="Carpredefinitoparagrafo"/>
    <w:uiPriority w:val="99"/>
    <w:unhideWhenUsed w:val="1"/>
    <w:rsid w:val="00604DF1"/>
    <w:rPr>
      <w:color w:val="0563c1" w:themeColor="hyperlink"/>
      <w:u w:val="single"/>
    </w:rPr>
  </w:style>
  <w:style w:type="character" w:styleId="Menzionenonrisolta">
    <w:name w:val="Unresolved Mention"/>
    <w:basedOn w:val="Carpredefinitoparagrafo"/>
    <w:uiPriority w:val="99"/>
    <w:semiHidden w:val="1"/>
    <w:unhideWhenUsed w:val="1"/>
    <w:rsid w:val="00604DF1"/>
    <w:rPr>
      <w:color w:val="605e5c"/>
      <w:shd w:color="auto" w:fill="e1dfdd" w:val="clear"/>
    </w:rPr>
  </w:style>
  <w:style w:type="character" w:styleId="Collegamentovisitato">
    <w:name w:val="FollowedHyperlink"/>
    <w:basedOn w:val="Carpredefinitoparagrafo"/>
    <w:uiPriority w:val="99"/>
    <w:semiHidden w:val="1"/>
    <w:unhideWhenUsed w:val="1"/>
    <w:rsid w:val="00C02C02"/>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nextplacehotel.com"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J1pvZfTwWPGD4ceKx//jryPhzg==">CgMxLjA4AHIhMVh5Y1RjQ1NlLTMwMDdhMW1pMnE2MU9CUXM0dE5na2d1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2026-03-25T17:26:00Z</dcterms:created>
  <dc:creator>Microsoft Office User</dc:creator>
</cp:coreProperties>
</file>